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BD01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第一本：《医院内部控制手册》（总篇）</w:t>
      </w:r>
    </w:p>
    <w:p w14:paraId="5DD9FCA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目录</w:t>
      </w:r>
    </w:p>
    <w:p w14:paraId="44EF7BA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一、概述</w:t>
      </w:r>
    </w:p>
    <w:p w14:paraId="680E7A4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 xml:space="preserve"> 概述</w:t>
      </w:r>
    </w:p>
    <w:p w14:paraId="0E760BB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内部控制体系、职责及权限</w:t>
      </w:r>
    </w:p>
    <w:p w14:paraId="61ACA3C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ascii="宋体" w:hAnsi="宋体"/>
          <w:sz w:val="28"/>
          <w:szCs w:val="28"/>
        </w:rPr>
        <w:t>风险评估</w:t>
      </w:r>
    </w:p>
    <w:p w14:paraId="093BF68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（一）风险评估的工作机制</w:t>
      </w:r>
    </w:p>
    <w:p w14:paraId="0046290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（二）风险识别</w:t>
      </w:r>
    </w:p>
    <w:p w14:paraId="12D7812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（三）风险分析</w:t>
      </w:r>
    </w:p>
    <w:p w14:paraId="72DBDF1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（四）风险应对</w:t>
      </w:r>
    </w:p>
    <w:p w14:paraId="28B92D3D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三、单位层面的内部控制建设</w:t>
      </w:r>
    </w:p>
    <w:p w14:paraId="76463852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（一）议事决策制度</w:t>
      </w:r>
    </w:p>
    <w:p w14:paraId="31CEF24B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（二）岗位责任制</w:t>
      </w:r>
      <w:r>
        <w:rPr>
          <w:sz w:val="28"/>
          <w:szCs w:val="28"/>
        </w:rPr>
        <w:tab/>
      </w:r>
    </w:p>
    <w:p w14:paraId="76C28D49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（三）组织人事政策</w:t>
      </w:r>
    </w:p>
    <w:p w14:paraId="113B13A7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（四）财务体系</w:t>
      </w:r>
    </w:p>
    <w:p w14:paraId="61C08624"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（五）信息化建设</w:t>
      </w:r>
    </w:p>
    <w:p w14:paraId="5CBB320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四、业务层面的内部控制建设</w:t>
      </w:r>
    </w:p>
    <w:p w14:paraId="546EE06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五、内部控制报告</w:t>
      </w:r>
    </w:p>
    <w:p w14:paraId="58D58A2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六、内部控制评价与监督</w:t>
      </w:r>
    </w:p>
    <w:p w14:paraId="1EECE25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（一）内部控制评价与监督责任主体</w:t>
      </w:r>
    </w:p>
    <w:p w14:paraId="3A3C186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（二）内部控制评价</w:t>
      </w:r>
    </w:p>
    <w:p w14:paraId="02317BB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（三）内部控制监督</w:t>
      </w:r>
    </w:p>
    <w:p w14:paraId="5DD732B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（四）内部控制外部监督</w:t>
      </w:r>
    </w:p>
    <w:p w14:paraId="41CD218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七、附件</w:t>
      </w:r>
    </w:p>
    <w:p w14:paraId="062CDC6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附件1：关键岗位职责表</w:t>
      </w:r>
      <w:r>
        <w:rPr>
          <w:rFonts w:hint="eastAsia" w:ascii="宋体" w:hAnsi="宋体"/>
          <w:sz w:val="28"/>
          <w:szCs w:val="28"/>
        </w:rPr>
        <w:t>（部分）</w:t>
      </w:r>
    </w:p>
    <w:p w14:paraId="0B61577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附件2：部分风险控制矩阵</w:t>
      </w:r>
      <w:r>
        <w:rPr>
          <w:rFonts w:hint="eastAsia" w:ascii="宋体" w:hAnsi="宋体"/>
          <w:sz w:val="28"/>
          <w:szCs w:val="28"/>
        </w:rPr>
        <w:t>（部分）</w:t>
      </w:r>
    </w:p>
    <w:p w14:paraId="73B15C0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0C66B42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第二本：《医院内部控制手册》（流程篇）</w:t>
      </w:r>
    </w:p>
    <w:p w14:paraId="5B1A60A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目录</w:t>
      </w:r>
    </w:p>
    <w:p w14:paraId="64758B5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预算</w:t>
      </w:r>
      <w:r>
        <w:rPr>
          <w:rFonts w:ascii="宋体" w:hAnsi="宋体"/>
          <w:sz w:val="28"/>
          <w:szCs w:val="28"/>
        </w:rPr>
        <w:t>管理</w:t>
      </w:r>
    </w:p>
    <w:p w14:paraId="0C6FC58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预算业务</w:t>
      </w:r>
      <w:r>
        <w:rPr>
          <w:rFonts w:ascii="宋体" w:hAnsi="宋体"/>
          <w:sz w:val="28"/>
          <w:szCs w:val="28"/>
        </w:rPr>
        <w:t>概述</w:t>
      </w:r>
    </w:p>
    <w:p w14:paraId="36F8961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预算</w:t>
      </w:r>
      <w:r>
        <w:rPr>
          <w:rFonts w:ascii="宋体" w:hAnsi="宋体"/>
          <w:sz w:val="28"/>
          <w:szCs w:val="28"/>
        </w:rPr>
        <w:t>管理流程及说明</w:t>
      </w:r>
    </w:p>
    <w:p w14:paraId="79A3D5D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收支</w:t>
      </w:r>
      <w:r>
        <w:rPr>
          <w:rFonts w:ascii="宋体" w:hAnsi="宋体"/>
          <w:sz w:val="28"/>
          <w:szCs w:val="28"/>
        </w:rPr>
        <w:t>管理</w:t>
      </w:r>
    </w:p>
    <w:p w14:paraId="1D4F63E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收支业务</w:t>
      </w:r>
      <w:r>
        <w:rPr>
          <w:rFonts w:ascii="宋体" w:hAnsi="宋体"/>
          <w:sz w:val="28"/>
          <w:szCs w:val="28"/>
        </w:rPr>
        <w:t>概述</w:t>
      </w:r>
    </w:p>
    <w:p w14:paraId="09B7B9B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收支</w:t>
      </w:r>
      <w:r>
        <w:rPr>
          <w:rFonts w:ascii="宋体" w:hAnsi="宋体"/>
          <w:sz w:val="28"/>
          <w:szCs w:val="28"/>
        </w:rPr>
        <w:t>管理流程及说明</w:t>
      </w:r>
    </w:p>
    <w:p w14:paraId="685D129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采购</w:t>
      </w:r>
      <w:r>
        <w:rPr>
          <w:rFonts w:ascii="宋体" w:hAnsi="宋体"/>
          <w:sz w:val="28"/>
          <w:szCs w:val="28"/>
        </w:rPr>
        <w:t>管理</w:t>
      </w:r>
    </w:p>
    <w:p w14:paraId="559F655A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采购业务</w:t>
      </w:r>
      <w:r>
        <w:rPr>
          <w:rFonts w:ascii="宋体" w:hAnsi="宋体"/>
          <w:sz w:val="28"/>
          <w:szCs w:val="28"/>
        </w:rPr>
        <w:t>概述</w:t>
      </w:r>
    </w:p>
    <w:p w14:paraId="5F000B8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采购</w:t>
      </w:r>
      <w:r>
        <w:rPr>
          <w:rFonts w:ascii="宋体" w:hAnsi="宋体"/>
          <w:sz w:val="28"/>
          <w:szCs w:val="28"/>
        </w:rPr>
        <w:t>管理流程及说明</w:t>
      </w:r>
    </w:p>
    <w:p w14:paraId="1FC63D9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资产</w:t>
      </w:r>
      <w:r>
        <w:rPr>
          <w:rFonts w:ascii="宋体" w:hAnsi="宋体"/>
          <w:sz w:val="28"/>
          <w:szCs w:val="28"/>
        </w:rPr>
        <w:t>管理</w:t>
      </w:r>
    </w:p>
    <w:p w14:paraId="133588A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资产业务</w:t>
      </w:r>
      <w:r>
        <w:rPr>
          <w:rFonts w:ascii="宋体" w:hAnsi="宋体"/>
          <w:sz w:val="28"/>
          <w:szCs w:val="28"/>
        </w:rPr>
        <w:t>概述</w:t>
      </w:r>
    </w:p>
    <w:p w14:paraId="07C8040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资产</w:t>
      </w:r>
      <w:r>
        <w:rPr>
          <w:rFonts w:ascii="宋体" w:hAnsi="宋体"/>
          <w:sz w:val="28"/>
          <w:szCs w:val="28"/>
        </w:rPr>
        <w:t>管理流程及说明</w:t>
      </w:r>
    </w:p>
    <w:p w14:paraId="1F4F2B1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建设项目</w:t>
      </w:r>
      <w:r>
        <w:rPr>
          <w:rFonts w:ascii="宋体" w:hAnsi="宋体"/>
          <w:sz w:val="28"/>
          <w:szCs w:val="28"/>
        </w:rPr>
        <w:t>管理</w:t>
      </w:r>
    </w:p>
    <w:p w14:paraId="3B3564E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建设项目业务</w:t>
      </w:r>
      <w:r>
        <w:rPr>
          <w:rFonts w:ascii="宋体" w:hAnsi="宋体"/>
          <w:sz w:val="28"/>
          <w:szCs w:val="28"/>
        </w:rPr>
        <w:t>概述</w:t>
      </w:r>
    </w:p>
    <w:p w14:paraId="0A6BDCD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建设项目</w:t>
      </w:r>
      <w:r>
        <w:rPr>
          <w:rFonts w:ascii="宋体" w:hAnsi="宋体"/>
          <w:sz w:val="28"/>
          <w:szCs w:val="28"/>
        </w:rPr>
        <w:t>管理流程及说明</w:t>
      </w:r>
    </w:p>
    <w:p w14:paraId="42F7B34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合同</w:t>
      </w:r>
      <w:r>
        <w:rPr>
          <w:rFonts w:ascii="宋体" w:hAnsi="宋体"/>
          <w:sz w:val="28"/>
          <w:szCs w:val="28"/>
        </w:rPr>
        <w:t>管理</w:t>
      </w:r>
    </w:p>
    <w:p w14:paraId="33A5C64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合同业务</w:t>
      </w:r>
      <w:r>
        <w:rPr>
          <w:rFonts w:ascii="宋体" w:hAnsi="宋体"/>
          <w:sz w:val="28"/>
          <w:szCs w:val="28"/>
        </w:rPr>
        <w:t>概述</w:t>
      </w:r>
    </w:p>
    <w:p w14:paraId="79B41B3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合同</w:t>
      </w:r>
      <w:r>
        <w:rPr>
          <w:rFonts w:ascii="宋体" w:hAnsi="宋体"/>
          <w:sz w:val="28"/>
          <w:szCs w:val="28"/>
        </w:rPr>
        <w:t>管理流程及说明</w:t>
      </w:r>
    </w:p>
    <w:p w14:paraId="1DFA1B9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第七章</w:t>
      </w:r>
      <w:r>
        <w:rPr>
          <w:rFonts w:ascii="宋体" w:hAnsi="宋体"/>
          <w:sz w:val="28"/>
          <w:szCs w:val="28"/>
        </w:rPr>
        <w:t xml:space="preserve"> 医疗管理</w:t>
      </w:r>
    </w:p>
    <w:p w14:paraId="1F01498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医疗</w:t>
      </w:r>
      <w:r>
        <w:rPr>
          <w:rFonts w:hint="eastAsia" w:ascii="宋体" w:hAnsi="宋体"/>
          <w:sz w:val="28"/>
          <w:szCs w:val="28"/>
        </w:rPr>
        <w:t>业务</w:t>
      </w:r>
      <w:r>
        <w:rPr>
          <w:rFonts w:ascii="宋体" w:hAnsi="宋体"/>
          <w:sz w:val="28"/>
          <w:szCs w:val="28"/>
        </w:rPr>
        <w:t>概述</w:t>
      </w:r>
    </w:p>
    <w:p w14:paraId="0F6F439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医疗管理流程及说明</w:t>
      </w:r>
    </w:p>
    <w:p w14:paraId="658E692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药品</w:t>
      </w:r>
      <w:r>
        <w:rPr>
          <w:rFonts w:ascii="宋体" w:hAnsi="宋体"/>
          <w:sz w:val="28"/>
          <w:szCs w:val="28"/>
        </w:rPr>
        <w:t>管理</w:t>
      </w:r>
    </w:p>
    <w:p w14:paraId="2364827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药品业务</w:t>
      </w:r>
      <w:r>
        <w:rPr>
          <w:rFonts w:ascii="宋体" w:hAnsi="宋体"/>
          <w:sz w:val="28"/>
          <w:szCs w:val="28"/>
        </w:rPr>
        <w:t>概述</w:t>
      </w:r>
    </w:p>
    <w:p w14:paraId="61EECB4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药品</w:t>
      </w:r>
      <w:r>
        <w:rPr>
          <w:rFonts w:ascii="宋体" w:hAnsi="宋体"/>
          <w:sz w:val="28"/>
          <w:szCs w:val="28"/>
        </w:rPr>
        <w:t>管理流程及说明</w:t>
      </w:r>
    </w:p>
    <w:p w14:paraId="193ADC2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第九章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医用耗材</w:t>
      </w:r>
      <w:r>
        <w:rPr>
          <w:rFonts w:ascii="宋体" w:hAnsi="宋体"/>
          <w:sz w:val="28"/>
          <w:szCs w:val="28"/>
        </w:rPr>
        <w:t>管理</w:t>
      </w:r>
    </w:p>
    <w:p w14:paraId="021BF69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医用耗材业务</w:t>
      </w:r>
      <w:r>
        <w:rPr>
          <w:rFonts w:ascii="宋体" w:hAnsi="宋体"/>
          <w:sz w:val="28"/>
          <w:szCs w:val="28"/>
        </w:rPr>
        <w:t>概述</w:t>
      </w:r>
    </w:p>
    <w:p w14:paraId="05D0E55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医用耗材</w:t>
      </w:r>
      <w:r>
        <w:rPr>
          <w:rFonts w:ascii="宋体" w:hAnsi="宋体"/>
          <w:sz w:val="28"/>
          <w:szCs w:val="28"/>
        </w:rPr>
        <w:t>管理流程及说明</w:t>
      </w:r>
    </w:p>
    <w:p w14:paraId="0E38599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医保</w:t>
      </w:r>
      <w:r>
        <w:rPr>
          <w:rFonts w:ascii="宋体" w:hAnsi="宋体"/>
          <w:sz w:val="28"/>
          <w:szCs w:val="28"/>
        </w:rPr>
        <w:t>管理</w:t>
      </w:r>
    </w:p>
    <w:p w14:paraId="22D1B5D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医保安全</w:t>
      </w:r>
      <w:r>
        <w:rPr>
          <w:rFonts w:ascii="宋体" w:hAnsi="宋体"/>
          <w:sz w:val="28"/>
          <w:szCs w:val="28"/>
        </w:rPr>
        <w:t>业务概述</w:t>
      </w:r>
    </w:p>
    <w:p w14:paraId="6239FDF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医保</w:t>
      </w:r>
      <w:r>
        <w:rPr>
          <w:rFonts w:ascii="宋体" w:hAnsi="宋体"/>
          <w:sz w:val="28"/>
          <w:szCs w:val="28"/>
        </w:rPr>
        <w:t>管理流程及说明</w:t>
      </w:r>
    </w:p>
    <w:p w14:paraId="22D778A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第十一章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科研</w:t>
      </w:r>
      <w:r>
        <w:rPr>
          <w:rFonts w:ascii="宋体" w:hAnsi="宋体"/>
          <w:sz w:val="28"/>
          <w:szCs w:val="28"/>
        </w:rPr>
        <w:t>管理</w:t>
      </w:r>
    </w:p>
    <w:p w14:paraId="3F3D8BF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科研业务</w:t>
      </w:r>
      <w:r>
        <w:rPr>
          <w:rFonts w:ascii="宋体" w:hAnsi="宋体"/>
          <w:sz w:val="28"/>
          <w:szCs w:val="28"/>
        </w:rPr>
        <w:t>概述</w:t>
      </w:r>
    </w:p>
    <w:p w14:paraId="372E897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科研</w:t>
      </w:r>
      <w:r>
        <w:rPr>
          <w:rFonts w:ascii="宋体" w:hAnsi="宋体"/>
          <w:sz w:val="28"/>
          <w:szCs w:val="28"/>
        </w:rPr>
        <w:t>管理流程及说明</w:t>
      </w:r>
    </w:p>
    <w:p w14:paraId="415E49A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临床试验</w:t>
      </w:r>
      <w:r>
        <w:rPr>
          <w:rFonts w:ascii="宋体" w:hAnsi="宋体"/>
          <w:sz w:val="28"/>
          <w:szCs w:val="28"/>
        </w:rPr>
        <w:t>管理流程及说明</w:t>
      </w:r>
    </w:p>
    <w:p w14:paraId="74290E0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第十二章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生物安全</w:t>
      </w:r>
      <w:r>
        <w:rPr>
          <w:rFonts w:ascii="宋体" w:hAnsi="宋体"/>
          <w:sz w:val="28"/>
          <w:szCs w:val="28"/>
        </w:rPr>
        <w:t>管理</w:t>
      </w:r>
    </w:p>
    <w:p w14:paraId="660B09B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生物安全</w:t>
      </w:r>
      <w:r>
        <w:rPr>
          <w:rFonts w:ascii="宋体" w:hAnsi="宋体"/>
          <w:sz w:val="28"/>
          <w:szCs w:val="28"/>
        </w:rPr>
        <w:t>业务概述</w:t>
      </w:r>
    </w:p>
    <w:p w14:paraId="507F902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生物安全</w:t>
      </w:r>
      <w:r>
        <w:rPr>
          <w:rFonts w:ascii="宋体" w:hAnsi="宋体"/>
          <w:sz w:val="28"/>
          <w:szCs w:val="28"/>
        </w:rPr>
        <w:t>管理流程及说明</w:t>
      </w:r>
    </w:p>
    <w:p w14:paraId="3BDB60F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第十三章</w:t>
      </w:r>
      <w:r>
        <w:rPr>
          <w:rFonts w:ascii="宋体" w:hAnsi="宋体"/>
          <w:sz w:val="28"/>
          <w:szCs w:val="28"/>
        </w:rPr>
        <w:t xml:space="preserve"> 教学管理</w:t>
      </w:r>
    </w:p>
    <w:p w14:paraId="6A247152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第一节</w:t>
      </w:r>
      <w:r>
        <w:rPr>
          <w:rFonts w:ascii="宋体" w:hAnsi="宋体"/>
          <w:sz w:val="28"/>
          <w:szCs w:val="28"/>
        </w:rPr>
        <w:t xml:space="preserve"> 教学业务概述</w:t>
      </w:r>
    </w:p>
    <w:p w14:paraId="131C457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教学管理流程及说明</w:t>
      </w:r>
    </w:p>
    <w:p w14:paraId="3EA17E3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</w:rPr>
        <w:t>十四</w:t>
      </w:r>
      <w:r>
        <w:rPr>
          <w:rFonts w:ascii="宋体" w:hAnsi="宋体"/>
          <w:sz w:val="28"/>
          <w:szCs w:val="28"/>
        </w:rPr>
        <w:t xml:space="preserve">章 互联网医疗管理 </w:t>
      </w:r>
    </w:p>
    <w:p w14:paraId="547395E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第一节 互联网医疗业务概述</w:t>
      </w:r>
    </w:p>
    <w:p w14:paraId="714A0F1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互联网医疗管理流程及说明 </w:t>
      </w:r>
    </w:p>
    <w:p w14:paraId="4132A9B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</w:rPr>
        <w:t>十五</w:t>
      </w:r>
      <w:r>
        <w:rPr>
          <w:rFonts w:ascii="宋体" w:hAnsi="宋体"/>
          <w:sz w:val="28"/>
          <w:szCs w:val="28"/>
        </w:rPr>
        <w:t xml:space="preserve">章 医联体管理 </w:t>
      </w:r>
    </w:p>
    <w:p w14:paraId="4FA5DE1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第一节 医联体业务概述</w:t>
      </w:r>
    </w:p>
    <w:p w14:paraId="294722C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医联体管理流程及说明 </w:t>
      </w:r>
    </w:p>
    <w:p w14:paraId="290E0C2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</w:rPr>
        <w:t>十六</w:t>
      </w:r>
      <w:r>
        <w:rPr>
          <w:rFonts w:ascii="宋体" w:hAnsi="宋体"/>
          <w:sz w:val="28"/>
          <w:szCs w:val="28"/>
        </w:rPr>
        <w:t xml:space="preserve">章 信息化建设管理  </w:t>
      </w:r>
    </w:p>
    <w:p w14:paraId="1AF40DA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第一节 信息化建设业务概述</w:t>
      </w:r>
    </w:p>
    <w:p w14:paraId="5BD966D6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信息化建设管理流程及说明</w:t>
      </w:r>
    </w:p>
    <w:p w14:paraId="3E4B129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</w:rPr>
        <w:t>十七</w:t>
      </w:r>
      <w:r>
        <w:rPr>
          <w:rFonts w:ascii="宋体" w:hAnsi="宋体"/>
          <w:sz w:val="28"/>
          <w:szCs w:val="28"/>
        </w:rPr>
        <w:t xml:space="preserve">章 </w:t>
      </w:r>
      <w:r>
        <w:rPr>
          <w:rFonts w:hint="eastAsia" w:ascii="宋体" w:hAnsi="宋体"/>
          <w:sz w:val="28"/>
          <w:szCs w:val="28"/>
        </w:rPr>
        <w:t>评价与监督</w:t>
      </w:r>
      <w:r>
        <w:rPr>
          <w:rFonts w:ascii="宋体" w:hAnsi="宋体"/>
          <w:sz w:val="28"/>
          <w:szCs w:val="28"/>
        </w:rPr>
        <w:t xml:space="preserve">管理  </w:t>
      </w:r>
    </w:p>
    <w:p w14:paraId="6115AF9B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第一节 </w:t>
      </w:r>
      <w:r>
        <w:rPr>
          <w:rFonts w:hint="eastAsia" w:ascii="宋体" w:hAnsi="宋体"/>
          <w:sz w:val="28"/>
          <w:szCs w:val="28"/>
        </w:rPr>
        <w:t>评价与监督</w:t>
      </w:r>
      <w:r>
        <w:rPr>
          <w:rFonts w:ascii="宋体" w:hAnsi="宋体"/>
          <w:sz w:val="28"/>
          <w:szCs w:val="28"/>
        </w:rPr>
        <w:t>业务概述</w:t>
      </w:r>
    </w:p>
    <w:p w14:paraId="1FBD8ED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第二节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评价与监督</w:t>
      </w:r>
      <w:r>
        <w:rPr>
          <w:rFonts w:ascii="宋体" w:hAnsi="宋体"/>
          <w:sz w:val="28"/>
          <w:szCs w:val="28"/>
        </w:rPr>
        <w:t xml:space="preserve">管理流程及说明 </w:t>
      </w:r>
    </w:p>
    <w:p w14:paraId="60C24BF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第三本：《医院内部控制手册》（制度篇）</w:t>
      </w:r>
    </w:p>
    <w:p w14:paraId="18E9830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目录</w:t>
      </w:r>
    </w:p>
    <w:p w14:paraId="6000EA4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第一章 预算业务管理内部控制制度</w:t>
      </w:r>
    </w:p>
    <w:p w14:paraId="1E278F7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第二章 收支业务管理内部控制制度</w:t>
      </w:r>
    </w:p>
    <w:p w14:paraId="6EB87A0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第三章 采购业务管理内部控制制度</w:t>
      </w:r>
    </w:p>
    <w:p w14:paraId="362DA97F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第四章 资产业务管理内部控制制度</w:t>
      </w:r>
    </w:p>
    <w:p w14:paraId="10CC2FE7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第五章 建设项目管理内部控制制度</w:t>
      </w:r>
    </w:p>
    <w:p w14:paraId="04565E5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第六章 合同管理内部控制制度</w:t>
      </w:r>
    </w:p>
    <w:p w14:paraId="006D72D8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第七章 医疗管理内部控制制度</w:t>
      </w:r>
    </w:p>
    <w:p w14:paraId="01DB700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第八章 药品管理内部控制制度</w:t>
      </w:r>
    </w:p>
    <w:p w14:paraId="3342A229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第九章 医用耗材管理内部控制制度</w:t>
      </w:r>
    </w:p>
    <w:p w14:paraId="61E892E4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第十章 医保管理内部控制制度</w:t>
      </w:r>
    </w:p>
    <w:p w14:paraId="7B3D680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第十一章 科研管理内部控制制度</w:t>
      </w:r>
    </w:p>
    <w:p w14:paraId="31416950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第十二章 生物安全管理内部控制制度</w:t>
      </w:r>
    </w:p>
    <w:p w14:paraId="5DCDE295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第十三章 教学业务管理内部控制制度</w:t>
      </w:r>
    </w:p>
    <w:p w14:paraId="3571E56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第十四章 互联网医疗管理内部控制制度</w:t>
      </w:r>
    </w:p>
    <w:p w14:paraId="6D7B4563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第十五章 医联体管理内部控制制度</w:t>
      </w:r>
    </w:p>
    <w:p w14:paraId="2D21C90C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第十六章 信息化建设业务管理内部控制制度</w:t>
      </w:r>
    </w:p>
    <w:p w14:paraId="22BE00F1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第十七章 评价与监督管理内部控制制度</w:t>
      </w:r>
    </w:p>
    <w:p w14:paraId="376B197F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 w14:paraId="1CE55298">
      <w:pPr>
        <w:pStyle w:val="17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230"/>
        <w:textAlignment w:val="auto"/>
      </w:pPr>
    </w:p>
    <w:p w14:paraId="249E533C">
      <w:pPr>
        <w:pStyle w:val="17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0" w:firstLineChars="0"/>
        <w:textAlignment w:val="auto"/>
      </w:pPr>
    </w:p>
    <w:p w14:paraId="68EBD93F">
      <w:pPr>
        <w:pStyle w:val="17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0" w:firstLineChars="0"/>
        <w:textAlignment w:val="auto"/>
      </w:pPr>
    </w:p>
    <w:p w14:paraId="3AFA256C">
      <w:pPr>
        <w:pStyle w:val="17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0" w:firstLineChars="0"/>
        <w:textAlignment w:val="auto"/>
      </w:pPr>
    </w:p>
    <w:p w14:paraId="2F162A6A">
      <w:pPr>
        <w:pStyle w:val="17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titlePg/>
      <w:docGrid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E915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06D9247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5soKS0QEAAKU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6D9247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F7BE77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08EF7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0FDE1F0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Djc7Eh0QEAAKU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0FDE1F0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BB5B7">
    <w:pPr>
      <w:pStyle w:val="13"/>
      <w:pBdr>
        <w:bottom w:val="none" w:color="auto" w:sz="0" w:space="1"/>
      </w:pBdr>
      <w:jc w:val="distribute"/>
      <w:rPr>
        <w:rFonts w:eastAsia="隶书"/>
        <w:sz w:val="24"/>
      </w:rPr>
    </w:pPr>
    <w:r>
      <w:rPr>
        <w:rFonts w:hint="eastAsia" w:eastAsia="隶书"/>
        <w:sz w:val="24"/>
      </w:rPr>
      <w:t xml:space="preserve">                   </w:t>
    </w:r>
  </w:p>
  <w:p w14:paraId="78D6F509">
    <w:pPr>
      <w:pStyle w:val="13"/>
      <w:pBdr>
        <w:bottom w:val="none" w:color="auto" w:sz="0" w:space="1"/>
      </w:pBdr>
      <w:jc w:val="distribute"/>
      <w:rPr>
        <w:rFonts w:eastAsia="隶书"/>
        <w:sz w:val="24"/>
      </w:rPr>
    </w:pPr>
    <w:r>
      <w:rPr>
        <w:rFonts w:hint="eastAsia" w:eastAsia="隶书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ZTg1NzRjYzAzMDcwM2M5NDg4Mjk2ZTk4YzRhYzUifQ=="/>
  </w:docVars>
  <w:rsids>
    <w:rsidRoot w:val="009E7BCC"/>
    <w:rsid w:val="00141D16"/>
    <w:rsid w:val="002442E0"/>
    <w:rsid w:val="00320BAA"/>
    <w:rsid w:val="003A0FF5"/>
    <w:rsid w:val="003D5FA9"/>
    <w:rsid w:val="00504DCF"/>
    <w:rsid w:val="00614E7C"/>
    <w:rsid w:val="006729E6"/>
    <w:rsid w:val="00892DEE"/>
    <w:rsid w:val="009E7BCC"/>
    <w:rsid w:val="00A27714"/>
    <w:rsid w:val="00B368E8"/>
    <w:rsid w:val="00B7553E"/>
    <w:rsid w:val="00B77228"/>
    <w:rsid w:val="00E525F8"/>
    <w:rsid w:val="00F02A62"/>
    <w:rsid w:val="00F13A33"/>
    <w:rsid w:val="00F2235F"/>
    <w:rsid w:val="00F5365A"/>
    <w:rsid w:val="00F64436"/>
    <w:rsid w:val="025A7C5F"/>
    <w:rsid w:val="02DA6A65"/>
    <w:rsid w:val="03A5099A"/>
    <w:rsid w:val="04017EC4"/>
    <w:rsid w:val="05797F82"/>
    <w:rsid w:val="0B364D19"/>
    <w:rsid w:val="0D283440"/>
    <w:rsid w:val="10611017"/>
    <w:rsid w:val="16963954"/>
    <w:rsid w:val="18632021"/>
    <w:rsid w:val="1F014A17"/>
    <w:rsid w:val="204A7501"/>
    <w:rsid w:val="204D1B10"/>
    <w:rsid w:val="289C2F0B"/>
    <w:rsid w:val="2B5C1E5E"/>
    <w:rsid w:val="2FF4352E"/>
    <w:rsid w:val="30547333"/>
    <w:rsid w:val="30FF0466"/>
    <w:rsid w:val="313F2CCC"/>
    <w:rsid w:val="33427F4A"/>
    <w:rsid w:val="347E3BAB"/>
    <w:rsid w:val="34DD7314"/>
    <w:rsid w:val="37C0727F"/>
    <w:rsid w:val="3BC06454"/>
    <w:rsid w:val="462F684C"/>
    <w:rsid w:val="48A970F9"/>
    <w:rsid w:val="4BDD4D26"/>
    <w:rsid w:val="5794371D"/>
    <w:rsid w:val="5922515C"/>
    <w:rsid w:val="5B84568C"/>
    <w:rsid w:val="65F66C57"/>
    <w:rsid w:val="71646907"/>
    <w:rsid w:val="77450AD6"/>
    <w:rsid w:val="77B5608C"/>
    <w:rsid w:val="7831057E"/>
    <w:rsid w:val="7AD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3"/>
    <w:qFormat/>
    <w:uiPriority w:val="0"/>
    <w:pPr>
      <w:keepNext/>
      <w:keepLines/>
      <w:spacing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styleId="7">
    <w:name w:val="Document Map"/>
    <w:basedOn w:val="1"/>
    <w:qFormat/>
    <w:uiPriority w:val="0"/>
    <w:pPr>
      <w:shd w:val="clear" w:color="auto" w:fill="000080"/>
    </w:pPr>
    <w:rPr>
      <w:rFonts w:ascii="Calibri" w:hAnsi="Calibri"/>
      <w:szCs w:val="22"/>
      <w:shd w:val="clear" w:color="auto" w:fill="000080"/>
    </w:rPr>
  </w:style>
  <w:style w:type="paragraph" w:styleId="8">
    <w:name w:val="Body Text"/>
    <w:basedOn w:val="1"/>
    <w:link w:val="31"/>
    <w:unhideWhenUsed/>
    <w:qFormat/>
    <w:uiPriority w:val="0"/>
    <w:pPr>
      <w:spacing w:after="120"/>
    </w:pPr>
  </w:style>
  <w:style w:type="paragraph" w:styleId="9">
    <w:name w:val="Plain Text"/>
    <w:basedOn w:val="1"/>
    <w:link w:val="30"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1">
    <w:name w:val="Balloon Text"/>
    <w:basedOn w:val="1"/>
    <w:link w:val="29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bidi="he-IL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7">
    <w:name w:val="Body Text First Indent"/>
    <w:basedOn w:val="8"/>
    <w:unhideWhenUsed/>
    <w:qFormat/>
    <w:uiPriority w:val="99"/>
    <w:pPr>
      <w:shd w:val="clear" w:color="auto" w:fill="FFFFFF"/>
      <w:spacing w:before="100" w:beforeAutospacing="1" w:after="0" w:line="518" w:lineRule="exact"/>
      <w:ind w:firstLine="420" w:firstLineChars="100"/>
    </w:pPr>
    <w:rPr>
      <w:rFonts w:ascii="Calibri" w:hAnsi="Calibri"/>
      <w:spacing w:val="10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footnote reference"/>
    <w:basedOn w:val="20"/>
    <w:qFormat/>
    <w:uiPriority w:val="0"/>
    <w:rPr>
      <w:rFonts w:eastAsia="宋体"/>
      <w:sz w:val="24"/>
      <w:szCs w:val="24"/>
      <w:vertAlign w:val="superscript"/>
      <w:lang w:val="en-US" w:eastAsia="zh-CN" w:bidi="ar-SA"/>
    </w:rPr>
  </w:style>
  <w:style w:type="paragraph" w:customStyle="1" w:styleId="24">
    <w:name w:val="样式 样式 行距: 1.5 倍行距 + 首行缩进:  2 字符"/>
    <w:basedOn w:val="1"/>
    <w:qFormat/>
    <w:uiPriority w:val="0"/>
    <w:rPr>
      <w:rFonts w:cs="宋体"/>
      <w:sz w:val="24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Char1 Char Char Char"/>
    <w:basedOn w:val="1"/>
    <w:qFormat/>
    <w:uiPriority w:val="0"/>
    <w:pPr>
      <w:widowControl/>
      <w:jc w:val="left"/>
    </w:pPr>
  </w:style>
  <w:style w:type="paragraph" w:customStyle="1" w:styleId="2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8">
    <w:name w:val="日期 字符"/>
    <w:basedOn w:val="20"/>
    <w:link w:val="10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9">
    <w:name w:val="批注框文本 字符"/>
    <w:basedOn w:val="20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纯文本 字符"/>
    <w:basedOn w:val="20"/>
    <w:link w:val="9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正文文本 字符"/>
    <w:basedOn w:val="20"/>
    <w:link w:val="8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  <w:style w:type="character" w:customStyle="1" w:styleId="32">
    <w:name w:val="正文文本首行缩进 字符"/>
    <w:basedOn w:val="31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1094</Words>
  <Characters>1094</Characters>
  <Lines>107</Lines>
  <Paragraphs>112</Paragraphs>
  <TotalTime>7</TotalTime>
  <ScaleCrop>false</ScaleCrop>
  <LinksUpToDate>false</LinksUpToDate>
  <CharactersWithSpaces>1186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2026-07-03T03:51:00Z</dcterms:created>
  <dc:creator>Administrator</dc:creator>
  <cp:lastModifiedBy>过往、、时光</cp:lastModifiedBy>
  <cp:lastPrinted>2023-07-19T02:14:00Z</cp:lastPrinted>
  <dcterms:modified xsi:type="dcterms:W3CDTF">2026-07-15T06:32:06Z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FA9F991107B747D8954FF64A20957B6D_13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