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38FE">
      <w:pPr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2"/>
          <w:szCs w:val="32"/>
        </w:rPr>
        <w:t>次报价表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适用于携光Sharay4000型）</w:t>
      </w:r>
    </w:p>
    <w:tbl>
      <w:tblPr>
        <w:tblStyle w:val="2"/>
        <w:tblW w:w="9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860"/>
        <w:gridCol w:w="750"/>
        <w:gridCol w:w="960"/>
        <w:gridCol w:w="1035"/>
        <w:gridCol w:w="1350"/>
        <w:gridCol w:w="1350"/>
      </w:tblGrid>
      <w:tr w14:paraId="48B1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6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挂网价</w:t>
            </w:r>
          </w:p>
          <w:p w14:paraId="597A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 w14:paraId="1944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网采捏合码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医保编码前15位</w:t>
            </w:r>
          </w:p>
        </w:tc>
      </w:tr>
      <w:tr w14:paraId="5878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凝血酶-抗凝血酶Ш复合物检测试剂盒(磁微粒化学发光法)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1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C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BD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血栓调节蛋白检测试剂盒(磁微粒化学发光法)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916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纤溶酶-a2纤溶酶抑制剂复合物检测试剂盒(磁微粒化学发光法)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2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E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4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46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组织纤溶酶原激活物一纤溶酶原激活物抑制剂一1复合物检测试剂盒(磁微粒化学发光法)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100测试/盒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25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75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06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20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A1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血栓调节蛋白非定值质控品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6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E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1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5D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纤溶酶-α2纤溶酶抑制剂复合物非定值质控品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1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C06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F8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421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C4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凝血酶-抗凝血酶Ⅲ复合物非定值质控品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4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3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562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组织纤溶酶原激活物一纤溶酶原激活物抑制剂非定值质控品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1.0mLx2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8D2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FBD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5C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C2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052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总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2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9B8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FF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B3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570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FF8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95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701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型号1（屋尘螨D1）：100测试/盒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3D94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6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2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AB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型号2（粉尘螨D2）：100测试/盒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1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E9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9E4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99C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47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AE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型号3（猫上皮E1）：100测试/盒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703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型号4（狗上皮E5）：100测试/盒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A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1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3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D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C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315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型号16（屋尘H1）：100测试/盒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7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4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3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AAA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型号17（蟑螂I6）：100测试/盒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B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E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DB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31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48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型号18（烟曲霉M3）：100测试/盒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18D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7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4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3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BF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型号19（交链孢霉M6）：100测试/盒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A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B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8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5D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过敏原特异性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IgE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抗体检测试剂盒（磁微粒化学发光法）（综合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项）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型号20（柳树T12）：100测试/盒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4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F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9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4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E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63E2824">
      <w:pPr>
        <w:rPr>
          <w:rFonts w:hint="eastAsia" w:ascii="宋体" w:hAnsi="宋体" w:cs="黑体"/>
          <w:b/>
          <w:color w:val="auto"/>
          <w:sz w:val="36"/>
          <w:szCs w:val="36"/>
        </w:rPr>
      </w:pP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6D4C"/>
    <w:rsid w:val="34F66D4C"/>
    <w:rsid w:val="7DC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qFormat/>
    <w:uiPriority w:val="0"/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1300</Characters>
  <Lines>0</Lines>
  <Paragraphs>0</Paragraphs>
  <TotalTime>0</TotalTime>
  <ScaleCrop>false</ScaleCrop>
  <LinksUpToDate>false</LinksUpToDate>
  <CharactersWithSpaces>1314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2025-12-24T07:57:00Z</dcterms:created>
  <dc:creator>过往、、时光</dc:creator>
  <cp:lastModifiedBy>过往、、时光</cp:lastModifiedBy>
  <dcterms:modified xsi:type="dcterms:W3CDTF">2025-12-24T08:07:09Z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276E81EE05824EBD876457295829BD6C_11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