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67FCCC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120急救指挥调度系统维保服务要求</w:t>
      </w:r>
      <w:bookmarkStart w:id="0" w:name="_GoBack"/>
      <w:bookmarkEnd w:id="0"/>
      <w:r>
        <w:rPr>
          <w:rFonts w:hint="eastAsia"/>
          <w:lang w:val="en-US" w:eastAsia="zh-CN"/>
        </w:rPr>
        <w:t>响应表情况表</w:t>
      </w:r>
    </w:p>
    <w:p w14:paraId="4510BDA1">
      <w:pPr>
        <w:numPr>
          <w:ilvl w:val="0"/>
          <w:numId w:val="1"/>
        </w:num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</w:rPr>
        <w:t>服务对象</w:t>
      </w:r>
    </w:p>
    <w:p w14:paraId="3AEE09E5">
      <w:pPr>
        <w:numPr>
          <w:ilvl w:val="0"/>
          <w:numId w:val="2"/>
        </w:num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滦州市人民医院现有</w:t>
      </w:r>
      <w:r>
        <w:rPr>
          <w:rFonts w:hint="eastAsia" w:ascii="宋体" w:hAnsi="宋体" w:eastAsia="宋体" w:cs="宋体"/>
          <w:b/>
        </w:rPr>
        <w:t>120急救指挥调度系统软件</w:t>
      </w:r>
      <w:r>
        <w:rPr>
          <w:rFonts w:hint="eastAsia" w:ascii="宋体" w:hAnsi="宋体" w:eastAsia="宋体" w:cs="宋体"/>
        </w:rPr>
        <w:t>（含以下核心模块</w:t>
      </w:r>
      <w:r>
        <w:rPr>
          <w:rFonts w:hint="eastAsia" w:ascii="宋体" w:hAnsi="宋体" w:eastAsia="宋体" w:cs="宋体"/>
          <w:lang w:eastAsia="zh-CN"/>
        </w:rPr>
        <w:t>不包含硬件设备</w:t>
      </w:r>
      <w:r>
        <w:rPr>
          <w:rFonts w:hint="eastAsia" w:ascii="宋体" w:hAnsi="宋体" w:eastAsia="宋体" w:cs="宋体"/>
        </w:rPr>
        <w:t>）：</w:t>
      </w:r>
    </w:p>
    <w:p w14:paraId="02872BA9">
      <w:pPr>
        <w:numPr>
          <w:ilvl w:val="1"/>
          <w:numId w:val="2"/>
        </w:num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CTI语音调度系统、受理调度子系统、电子地图（GIS）、GPS车载定位模块</w:t>
      </w:r>
    </w:p>
    <w:p w14:paraId="535A271D">
      <w:pPr>
        <w:numPr>
          <w:ilvl w:val="1"/>
          <w:numId w:val="2"/>
        </w:num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数字录音系统、数据管理子系统（含统计报表）、急救资源管理模块</w:t>
      </w:r>
    </w:p>
    <w:p w14:paraId="756C6051">
      <w:pPr>
        <w:numPr>
          <w:ilvl w:val="0"/>
          <w:numId w:val="1"/>
        </w:num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</w:rPr>
        <w:t>服务期限</w:t>
      </w:r>
      <w:r>
        <w:rPr>
          <w:rFonts w:hint="eastAsia" w:ascii="宋体" w:hAnsi="宋体" w:eastAsia="宋体" w:cs="宋体"/>
        </w:rPr>
        <w:t>：</w:t>
      </w:r>
      <w:r>
        <w:rPr>
          <w:rFonts w:hint="eastAsia" w:ascii="宋体" w:hAnsi="宋体" w:eastAsia="宋体" w:cs="宋体"/>
          <w:b/>
        </w:rPr>
        <w:t>3年</w:t>
      </w:r>
      <w:r>
        <w:rPr>
          <w:rFonts w:hint="eastAsia" w:ascii="宋体" w:hAnsi="宋体" w:eastAsia="宋体" w:cs="宋体"/>
        </w:rPr>
        <w:t>（自合同签订之日起）。</w:t>
      </w:r>
    </w:p>
    <w:p w14:paraId="7A13EE1C">
      <w:pPr>
        <w:pStyle w:val="2"/>
        <w:numPr>
          <w:ilvl w:val="0"/>
          <w:numId w:val="3"/>
        </w:numPr>
        <w:bidi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服务内容与标准</w:t>
      </w:r>
    </w:p>
    <w:tbl>
      <w:tblPr>
        <w:tblStyle w:val="20"/>
        <w:tblW w:w="5000" w:type="pct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7341"/>
      </w:tblGrid>
      <w:tr w14:paraId="34AD12A3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pct"/>
            <w:vAlign w:val="center"/>
          </w:tcPr>
          <w:p w14:paraId="69D2C0F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</w:rPr>
              <w:t>类别</w:t>
            </w:r>
          </w:p>
        </w:tc>
        <w:tc>
          <w:tcPr>
            <w:tcW w:w="3798" w:type="pct"/>
            <w:vAlign w:val="center"/>
          </w:tcPr>
          <w:p w14:paraId="3772CDD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</w:rPr>
              <w:t>具体内容</w:t>
            </w:r>
          </w:p>
        </w:tc>
      </w:tr>
      <w:tr w14:paraId="1A65F775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pct"/>
            <w:vAlign w:val="center"/>
          </w:tcPr>
          <w:p w14:paraId="54BF1DFF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</w:rPr>
              <w:t>故障处理</w:t>
            </w:r>
          </w:p>
        </w:tc>
        <w:tc>
          <w:tcPr>
            <w:tcW w:w="3798" w:type="pct"/>
            <w:vAlign w:val="center"/>
          </w:tcPr>
          <w:p w14:paraId="111F0EAA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解决软件崩溃、功能异常（如录音丢失、定位失效）、数据错误等问题，按分级响应机制处理。</w:t>
            </w:r>
          </w:p>
        </w:tc>
      </w:tr>
      <w:tr w14:paraId="1A3630B7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pct"/>
            <w:vAlign w:val="center"/>
          </w:tcPr>
          <w:p w14:paraId="41286C6C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</w:rPr>
              <w:t>日常维护</w:t>
            </w:r>
          </w:p>
        </w:tc>
        <w:tc>
          <w:tcPr>
            <w:tcW w:w="3798" w:type="pct"/>
            <w:vAlign w:val="center"/>
          </w:tcPr>
          <w:p w14:paraId="77E2E0A7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日志巡检与数据库优化（SQL Server）</w:t>
            </w:r>
          </w:p>
          <w:p w14:paraId="61D19E6F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数据备份验证（增量备份+全量备份）系统性能调优</w:t>
            </w:r>
          </w:p>
        </w:tc>
      </w:tr>
      <w:tr w14:paraId="6F649A96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pct"/>
            <w:vAlign w:val="center"/>
          </w:tcPr>
          <w:p w14:paraId="4794B9A1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</w:rPr>
              <w:t>安全加固</w:t>
            </w:r>
          </w:p>
        </w:tc>
        <w:tc>
          <w:tcPr>
            <w:tcW w:w="3798" w:type="pct"/>
            <w:vAlign w:val="center"/>
          </w:tcPr>
          <w:p w14:paraId="6617239D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漏洞扫描与防火墙策略更新</w:t>
            </w:r>
            <w:r>
              <w:rPr>
                <w:rFonts w:hint="eastAsia" w:ascii="宋体" w:hAnsi="宋体" w:eastAsia="宋体" w:cs="宋体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支持</w:t>
            </w:r>
            <w:r>
              <w:rPr>
                <w:rFonts w:hint="eastAsia" w:ascii="宋体" w:hAnsi="宋体" w:eastAsia="宋体" w:cs="宋体"/>
              </w:rPr>
              <w:t>渗透测试</w:t>
            </w:r>
          </w:p>
        </w:tc>
      </w:tr>
    </w:tbl>
    <w:p w14:paraId="5C45E1ED">
      <w:pPr>
        <w:pStyle w:val="2"/>
        <w:bidi w:val="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三、服务</w:t>
      </w:r>
      <w:r>
        <w:rPr>
          <w:rFonts w:hint="eastAsia" w:ascii="宋体" w:hAnsi="宋体" w:eastAsia="宋体" w:cs="宋体"/>
          <w:lang w:eastAsia="zh-CN"/>
        </w:rPr>
        <w:t>承诺</w:t>
      </w:r>
    </w:p>
    <w:tbl>
      <w:tblPr>
        <w:tblStyle w:val="20"/>
        <w:tblW w:w="4998" w:type="pct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3149"/>
        <w:gridCol w:w="2190"/>
        <w:gridCol w:w="1293"/>
        <w:gridCol w:w="1712"/>
      </w:tblGrid>
      <w:tr w14:paraId="57B1B95A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pct"/>
            <w:vAlign w:val="center"/>
          </w:tcPr>
          <w:p w14:paraId="6A8587F6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序号</w:t>
            </w:r>
          </w:p>
        </w:tc>
        <w:tc>
          <w:tcPr>
            <w:tcW w:w="1629" w:type="pct"/>
            <w:vAlign w:val="center"/>
          </w:tcPr>
          <w:p w14:paraId="13656CE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</w:rPr>
              <w:t>定义</w:t>
            </w:r>
          </w:p>
        </w:tc>
        <w:tc>
          <w:tcPr>
            <w:tcW w:w="1133" w:type="pct"/>
            <w:vAlign w:val="center"/>
          </w:tcPr>
          <w:p w14:paraId="34DFAB1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</w:rPr>
              <w:t>响应时间</w:t>
            </w:r>
          </w:p>
        </w:tc>
        <w:tc>
          <w:tcPr>
            <w:tcW w:w="669" w:type="pct"/>
            <w:vAlign w:val="center"/>
          </w:tcPr>
          <w:p w14:paraId="51A7D5E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</w:rPr>
              <w:t>解决时限</w:t>
            </w:r>
          </w:p>
        </w:tc>
        <w:tc>
          <w:tcPr>
            <w:tcW w:w="886" w:type="pct"/>
            <w:vAlign w:val="center"/>
          </w:tcPr>
          <w:p w14:paraId="61CD3F8A">
            <w:pPr>
              <w:jc w:val="center"/>
              <w:rPr>
                <w:rFonts w:hint="eastAsia"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偏离情况</w:t>
            </w:r>
          </w:p>
        </w:tc>
      </w:tr>
      <w:tr w14:paraId="167DCC64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pct"/>
            <w:vAlign w:val="center"/>
          </w:tcPr>
          <w:p w14:paraId="3CE7CA52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1629" w:type="pct"/>
            <w:vAlign w:val="center"/>
          </w:tcPr>
          <w:p w14:paraId="429D17CF">
            <w:pPr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系统瘫痪（无法派车、定位失效）</w:t>
            </w:r>
          </w:p>
        </w:tc>
        <w:tc>
          <w:tcPr>
            <w:tcW w:w="1133" w:type="pct"/>
            <w:vAlign w:val="center"/>
          </w:tcPr>
          <w:p w14:paraId="3C585BB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≤15分钟</w:t>
            </w:r>
          </w:p>
        </w:tc>
        <w:tc>
          <w:tcPr>
            <w:tcW w:w="669" w:type="pct"/>
            <w:vAlign w:val="center"/>
          </w:tcPr>
          <w:p w14:paraId="406CE64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≤4小时</w:t>
            </w:r>
          </w:p>
        </w:tc>
        <w:tc>
          <w:tcPr>
            <w:tcW w:w="886" w:type="pct"/>
            <w:vAlign w:val="center"/>
          </w:tcPr>
          <w:p w14:paraId="7C7175B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27A7C817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pct"/>
            <w:vAlign w:val="center"/>
          </w:tcPr>
          <w:p w14:paraId="0D60E448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1629" w:type="pct"/>
            <w:vAlign w:val="center"/>
          </w:tcPr>
          <w:p w14:paraId="0C1BD994">
            <w:pPr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部分功能异常（录音查询失败、报表错误）</w:t>
            </w:r>
          </w:p>
        </w:tc>
        <w:tc>
          <w:tcPr>
            <w:tcW w:w="1133" w:type="pct"/>
            <w:vAlign w:val="center"/>
          </w:tcPr>
          <w:p w14:paraId="6B9994D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≤30分钟</w:t>
            </w:r>
          </w:p>
        </w:tc>
        <w:tc>
          <w:tcPr>
            <w:tcW w:w="669" w:type="pct"/>
            <w:vAlign w:val="center"/>
          </w:tcPr>
          <w:p w14:paraId="4918C1D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≤8小时</w:t>
            </w:r>
          </w:p>
        </w:tc>
        <w:tc>
          <w:tcPr>
            <w:tcW w:w="886" w:type="pct"/>
            <w:vAlign w:val="center"/>
          </w:tcPr>
          <w:p w14:paraId="33534C2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17B06290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pct"/>
            <w:vAlign w:val="center"/>
          </w:tcPr>
          <w:p w14:paraId="2A0B0D6D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</w:p>
        </w:tc>
        <w:tc>
          <w:tcPr>
            <w:tcW w:w="1629" w:type="pct"/>
            <w:vAlign w:val="center"/>
          </w:tcPr>
          <w:p w14:paraId="2FDC3F53">
            <w:pPr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轻微故障（界面显示错误）</w:t>
            </w:r>
          </w:p>
        </w:tc>
        <w:tc>
          <w:tcPr>
            <w:tcW w:w="1133" w:type="pct"/>
            <w:vAlign w:val="center"/>
          </w:tcPr>
          <w:p w14:paraId="3BE7BC7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≤2小时</w:t>
            </w:r>
          </w:p>
        </w:tc>
        <w:tc>
          <w:tcPr>
            <w:tcW w:w="669" w:type="pct"/>
            <w:vAlign w:val="center"/>
          </w:tcPr>
          <w:p w14:paraId="4C90EB1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≤24小时</w:t>
            </w:r>
          </w:p>
        </w:tc>
        <w:tc>
          <w:tcPr>
            <w:tcW w:w="886" w:type="pct"/>
            <w:vAlign w:val="center"/>
          </w:tcPr>
          <w:p w14:paraId="027938C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240ECB5E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pct"/>
            <w:vAlign w:val="center"/>
          </w:tcPr>
          <w:p w14:paraId="11DA63C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</w:p>
        </w:tc>
        <w:tc>
          <w:tcPr>
            <w:tcW w:w="1629" w:type="pct"/>
            <w:vAlign w:val="center"/>
          </w:tcPr>
          <w:p w14:paraId="543965C1">
            <w:pPr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服务方式</w:t>
            </w:r>
          </w:p>
        </w:tc>
        <w:tc>
          <w:tcPr>
            <w:tcW w:w="1802" w:type="pct"/>
            <w:gridSpan w:val="2"/>
            <w:vAlign w:val="center"/>
          </w:tcPr>
          <w:p w14:paraId="559ADBA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工程师</w:t>
            </w:r>
            <w:r>
              <w:rPr>
                <w:rFonts w:hint="eastAsia" w:ascii="宋体" w:hAnsi="宋体" w:eastAsia="宋体" w:cs="宋体"/>
                <w:lang w:eastAsia="zh-CN"/>
              </w:rPr>
              <w:t>现场服务</w:t>
            </w:r>
          </w:p>
        </w:tc>
        <w:tc>
          <w:tcPr>
            <w:tcW w:w="886" w:type="pct"/>
            <w:vAlign w:val="center"/>
          </w:tcPr>
          <w:p w14:paraId="7C5766E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358DE1B1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pct"/>
            <w:vAlign w:val="center"/>
          </w:tcPr>
          <w:p w14:paraId="72E46FE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</w:t>
            </w:r>
          </w:p>
        </w:tc>
        <w:tc>
          <w:tcPr>
            <w:tcW w:w="1629" w:type="pct"/>
            <w:vAlign w:val="center"/>
          </w:tcPr>
          <w:p w14:paraId="60E1D64A">
            <w:pPr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服务方式</w:t>
            </w:r>
          </w:p>
        </w:tc>
        <w:tc>
          <w:tcPr>
            <w:tcW w:w="1802" w:type="pct"/>
            <w:gridSpan w:val="2"/>
            <w:vAlign w:val="center"/>
          </w:tcPr>
          <w:p w14:paraId="7E5A881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远程支持</w:t>
            </w:r>
          </w:p>
        </w:tc>
        <w:tc>
          <w:tcPr>
            <w:tcW w:w="886" w:type="pct"/>
            <w:vAlign w:val="center"/>
          </w:tcPr>
          <w:p w14:paraId="4206236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5C88E35C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pct"/>
            <w:vAlign w:val="center"/>
          </w:tcPr>
          <w:p w14:paraId="4DE91C0C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</w:t>
            </w:r>
          </w:p>
        </w:tc>
        <w:tc>
          <w:tcPr>
            <w:tcW w:w="1629" w:type="pct"/>
            <w:vAlign w:val="center"/>
          </w:tcPr>
          <w:p w14:paraId="1B337B87">
            <w:pPr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系统可用率</w:t>
            </w:r>
          </w:p>
        </w:tc>
        <w:tc>
          <w:tcPr>
            <w:tcW w:w="1802" w:type="pct"/>
            <w:gridSpan w:val="2"/>
            <w:vAlign w:val="center"/>
          </w:tcPr>
          <w:p w14:paraId="5653508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≥ </w:t>
            </w:r>
            <w:r>
              <w:rPr>
                <w:rFonts w:hint="eastAsia" w:ascii="宋体" w:hAnsi="宋体" w:eastAsia="宋体" w:cs="宋体"/>
                <w:b/>
              </w:rPr>
              <w:t>99.9%</w:t>
            </w:r>
          </w:p>
        </w:tc>
        <w:tc>
          <w:tcPr>
            <w:tcW w:w="886" w:type="pct"/>
            <w:vAlign w:val="center"/>
          </w:tcPr>
          <w:p w14:paraId="4DEC35D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</w:tbl>
    <w:p w14:paraId="10F263A1">
      <w:pPr>
        <w:pStyle w:val="2"/>
        <w:bidi w:val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CN"/>
        </w:rPr>
        <w:t>四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  <w:lang w:val="en-US" w:eastAsia="zh-CN"/>
        </w:rPr>
        <w:t>项目需要维护的软件清单及要求：</w:t>
      </w:r>
    </w:p>
    <w:tbl>
      <w:tblPr>
        <w:tblStyle w:val="19"/>
        <w:tblW w:w="5214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369"/>
        <w:gridCol w:w="5584"/>
        <w:gridCol w:w="1377"/>
        <w:gridCol w:w="1086"/>
      </w:tblGrid>
      <w:tr w14:paraId="4002E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DF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A1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名 </w:t>
            </w:r>
            <w:r>
              <w:rPr>
                <w:rStyle w:val="28"/>
                <w:rFonts w:hint="eastAsia" w:ascii="宋体" w:hAnsi="宋体" w:eastAsia="宋体" w:cs="宋体"/>
                <w:color w:val="333333"/>
                <w:sz w:val="20"/>
                <w:szCs w:val="20"/>
                <w:lang w:val="en-US" w:eastAsia="zh-CN" w:bidi="ar"/>
              </w:rPr>
              <w:t xml:space="preserve"> 称</w:t>
            </w:r>
          </w:p>
        </w:tc>
        <w:tc>
          <w:tcPr>
            <w:tcW w:w="2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21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品牌、型号或规格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2A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要求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EA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偏离情况</w:t>
            </w:r>
          </w:p>
        </w:tc>
      </w:tr>
      <w:tr w14:paraId="76E0F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42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5D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指挥调度坐席软件2套</w:t>
            </w:r>
          </w:p>
        </w:tc>
        <w:tc>
          <w:tcPr>
            <w:tcW w:w="2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BD0EC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安克-120受理调度台软件V7.0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提供从120呼救开始到院前急救任务完成的实时处理功能，包括：接收120呼救、受理、调派救护车辆、信息反馈、增援处理以及相关急救命令信息传送收集处理等，实现院前急救全程信息化管理。                                                                                                                                  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FD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各功能正常运行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8A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C1E1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4A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15F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录音网络播放软件2套</w:t>
            </w:r>
          </w:p>
        </w:tc>
        <w:tc>
          <w:tcPr>
            <w:tcW w:w="2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AD7AD9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安克-录音网络播放软件V7.1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软件支持录音查询、统计、播放等功能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37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各功能正常运行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3C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5CA6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44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7A5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IP用户许可2套</w:t>
            </w:r>
          </w:p>
        </w:tc>
        <w:tc>
          <w:tcPr>
            <w:tcW w:w="2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7E1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安克-提供IP 用户许可基本包，承诺支持适配唐山市急救中心。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BD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各功能正常运行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61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7C34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24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860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TSAPI附加监视许可2套</w:t>
            </w:r>
          </w:p>
        </w:tc>
        <w:tc>
          <w:tcPr>
            <w:tcW w:w="2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7C2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安克-要求提供TSAPI附加监视许可基本包，承诺支持适配唐山市急救中心。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43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各功能正常运行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E9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7EB2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26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26F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CCD坐席许可2套</w:t>
            </w:r>
          </w:p>
        </w:tc>
        <w:tc>
          <w:tcPr>
            <w:tcW w:w="2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0A8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安克-要求提供CCD坐席许可基本包，承诺支持适配唐山市急救中心。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7D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各功能正常运行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A5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F578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93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1EF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数字录音软件1套</w:t>
            </w:r>
          </w:p>
        </w:tc>
        <w:tc>
          <w:tcPr>
            <w:tcW w:w="2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2D315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安克-120数字录音软件V8.0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要求提供IP数字录音软件（含AiLogix Hpx录音许可）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7F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各功能正常运行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B4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EDBB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1A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074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120急救分站软件1套</w:t>
            </w:r>
          </w:p>
        </w:tc>
        <w:tc>
          <w:tcPr>
            <w:tcW w:w="2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B4A9B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安克-120分站软件V8.0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6D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各功能正常运行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36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6970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66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9E61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电子病历PAD客户端软件</w:t>
            </w:r>
          </w:p>
        </w:tc>
        <w:tc>
          <w:tcPr>
            <w:tcW w:w="2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EC729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安克-急救中心电子病案填报软件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1、平板客户端APP必须与PC端病历模式匹配。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0B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各功能正常运行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25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E65A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jc w:val="center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8BBB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（公章）：</w:t>
            </w:r>
          </w:p>
        </w:tc>
      </w:tr>
      <w:tr w14:paraId="5DD6D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544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联系人：</w:t>
            </w:r>
          </w:p>
        </w:tc>
      </w:tr>
      <w:tr w14:paraId="3CDB0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769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联系电话：</w:t>
            </w:r>
          </w:p>
        </w:tc>
      </w:tr>
      <w:tr w14:paraId="51DBB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977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我公司以上承诺及服务要求响应真实有效，否则愿承担法律责任。</w:t>
            </w:r>
          </w:p>
        </w:tc>
      </w:tr>
    </w:tbl>
    <w:p w14:paraId="49E55BD3">
      <w:pPr>
        <w:rPr>
          <w:rFonts w:hint="eastAsia" w:ascii="宋体" w:hAnsi="宋体" w:eastAsia="宋体" w:cs="宋体"/>
        </w:rPr>
      </w:pPr>
    </w:p>
    <w:sectPr>
      <w:pgSz w:w="11906" w:h="16838"/>
      <w:pgMar w:top="873" w:right="1230" w:bottom="873" w:left="1230" w:header="851" w:footer="992" w:gutter="0"/>
      <w:cols w:space="0" w:num="1"/>
      <w:docGrid w:type="lines" w:linePitch="3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19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76" w:hanging="336"/>
      </w:pPr>
    </w:lvl>
    <w:lvl w:ilvl="2" w:tentative="0">
      <w:start w:val="1"/>
      <w:numFmt w:val="lowerRoman"/>
      <w:lvlText w:val="%3."/>
      <w:lvlJc w:val="left"/>
      <w:pPr>
        <w:ind w:left="1216" w:hanging="336"/>
      </w:pPr>
    </w:lvl>
    <w:lvl w:ilvl="3" w:tentative="0">
      <w:start w:val="1"/>
      <w:numFmt w:val="decimal"/>
      <w:lvlText w:val="%4."/>
      <w:lvlJc w:val="left"/>
      <w:pPr>
        <w:ind w:left="1656" w:hanging="336"/>
      </w:pPr>
    </w:lvl>
    <w:lvl w:ilvl="4" w:tentative="0">
      <w:start w:val="1"/>
      <w:numFmt w:val="lowerLetter"/>
      <w:lvlText w:val="%5."/>
      <w:lvlJc w:val="left"/>
      <w:pPr>
        <w:ind w:left="2096" w:hanging="336"/>
      </w:pPr>
    </w:lvl>
    <w:lvl w:ilvl="5" w:tentative="0">
      <w:start w:val="1"/>
      <w:numFmt w:val="lowerRoman"/>
      <w:lvlText w:val="%6."/>
      <w:lvlJc w:val="left"/>
      <w:pPr>
        <w:ind w:left="2536" w:hanging="336"/>
      </w:pPr>
    </w:lvl>
    <w:lvl w:ilvl="6" w:tentative="0">
      <w:start w:val="1"/>
      <w:numFmt w:val="decimal"/>
      <w:lvlText w:val="%7."/>
      <w:lvlJc w:val="left"/>
      <w:pPr>
        <w:ind w:left="2976" w:hanging="336"/>
      </w:pPr>
    </w:lvl>
    <w:lvl w:ilvl="7" w:tentative="0">
      <w:start w:val="1"/>
      <w:numFmt w:val="lowerLetter"/>
      <w:lvlText w:val="%8."/>
      <w:lvlJc w:val="left"/>
      <w:pPr>
        <w:ind w:left="3416" w:hanging="336"/>
      </w:pPr>
    </w:lvl>
    <w:lvl w:ilvl="8" w:tentative="0">
      <w:start w:val="1"/>
      <w:numFmt w:val="lowerRoman"/>
      <w:lvlText w:val="%9."/>
      <w:lvlJc w:val="left"/>
      <w:pPr>
        <w:ind w:left="3856" w:hanging="336"/>
      </w:pPr>
    </w:lvl>
  </w:abstractNum>
  <w:abstractNum w:abstractNumId="1">
    <w:nsid w:val="E83589FB"/>
    <w:multiLevelType w:val="singleLevel"/>
    <w:tmpl w:val="E83589F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9ADCABA"/>
    <w:multiLevelType w:val="multilevel"/>
    <w:tmpl w:val="59ADCABA"/>
    <w:lvl w:ilvl="0" w:tentative="0">
      <w:start w:val="1"/>
      <w:numFmt w:val="bullet"/>
      <w:lvlText w:val=""/>
      <w:lvlJc w:val="left"/>
      <w:pPr>
        <w:ind w:left="776" w:hanging="336"/>
      </w:pPr>
      <w:rPr>
        <w:rFonts w:hint="default" w:ascii="Wingdings" w:hAnsi="Wingdings" w:cs="Wingdings"/>
      </w:rPr>
    </w:lvl>
    <w:lvl w:ilvl="1" w:tentative="0">
      <w:start w:val="1"/>
      <w:numFmt w:val="bullet"/>
      <w:lvlText w:val="¡"/>
      <w:lvlJc w:val="left"/>
      <w:pPr>
        <w:ind w:left="1216" w:hanging="336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"/>
      <w:lvlJc w:val="left"/>
      <w:pPr>
        <w:ind w:left="1656" w:hanging="336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ind w:left="2096" w:hanging="336"/>
      </w:pPr>
      <w:rPr>
        <w:rFonts w:hint="default" w:ascii="Wingdings" w:hAnsi="Wingdings" w:cs="Wingdings"/>
      </w:rPr>
    </w:lvl>
    <w:lvl w:ilvl="4" w:tentative="0">
      <w:start w:val="1"/>
      <w:numFmt w:val="bullet"/>
      <w:lvlText w:val="¡"/>
      <w:lvlJc w:val="left"/>
      <w:pPr>
        <w:ind w:left="2536" w:hanging="336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"/>
      <w:lvlJc w:val="left"/>
      <w:pPr>
        <w:ind w:left="2976" w:hanging="336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ind w:left="3416" w:hanging="336"/>
      </w:pPr>
      <w:rPr>
        <w:rFonts w:hint="default" w:ascii="Wingdings" w:hAnsi="Wingdings" w:cs="Wingdings"/>
      </w:rPr>
    </w:lvl>
    <w:lvl w:ilvl="7" w:tentative="0">
      <w:start w:val="1"/>
      <w:numFmt w:val="bullet"/>
      <w:lvlText w:val="¡"/>
      <w:lvlJc w:val="left"/>
      <w:pPr>
        <w:ind w:left="3856" w:hanging="336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"/>
      <w:lvlJc w:val="left"/>
      <w:pPr>
        <w:ind w:left="4296" w:hanging="336"/>
      </w:pPr>
      <w:rPr>
        <w:rFonts w:hint="default" w:ascii="Wingdings" w:hAnsi="Wingdings" w:cs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220"/>
  <w:drawingGridVerticalSpacing w:val="387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A24D9F"/>
    <w:rsid w:val="000B62CA"/>
    <w:rsid w:val="002A53AA"/>
    <w:rsid w:val="005C35DE"/>
    <w:rsid w:val="00626AA2"/>
    <w:rsid w:val="0068574D"/>
    <w:rsid w:val="006E696F"/>
    <w:rsid w:val="0071681D"/>
    <w:rsid w:val="007C7A70"/>
    <w:rsid w:val="00890FE1"/>
    <w:rsid w:val="0090731C"/>
    <w:rsid w:val="009E7FC9"/>
    <w:rsid w:val="00A85D95"/>
    <w:rsid w:val="00AB1D25"/>
    <w:rsid w:val="00AD3D80"/>
    <w:rsid w:val="00B727BA"/>
    <w:rsid w:val="00BE0D57"/>
    <w:rsid w:val="00F50C8B"/>
    <w:rsid w:val="07011CC2"/>
    <w:rsid w:val="07644792"/>
    <w:rsid w:val="09284798"/>
    <w:rsid w:val="0F2B6FD9"/>
    <w:rsid w:val="16B50D83"/>
    <w:rsid w:val="172567A2"/>
    <w:rsid w:val="183C240D"/>
    <w:rsid w:val="1AA24D9F"/>
    <w:rsid w:val="1ACA16D9"/>
    <w:rsid w:val="22C503BC"/>
    <w:rsid w:val="27FBD2E2"/>
    <w:rsid w:val="28DA2E89"/>
    <w:rsid w:val="293A227A"/>
    <w:rsid w:val="2A4254F9"/>
    <w:rsid w:val="2D1F32F4"/>
    <w:rsid w:val="2E451919"/>
    <w:rsid w:val="323B4D81"/>
    <w:rsid w:val="348E5645"/>
    <w:rsid w:val="34B70380"/>
    <w:rsid w:val="38586EAA"/>
    <w:rsid w:val="3AE174A3"/>
    <w:rsid w:val="42D74FA0"/>
    <w:rsid w:val="43446334"/>
    <w:rsid w:val="44A84E71"/>
    <w:rsid w:val="477DCE1E"/>
    <w:rsid w:val="4D9C7C8B"/>
    <w:rsid w:val="5652057D"/>
    <w:rsid w:val="573E1E21"/>
    <w:rsid w:val="5B487E91"/>
    <w:rsid w:val="5CF9550F"/>
    <w:rsid w:val="5E9C0BC2"/>
    <w:rsid w:val="5EFEBDE8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1FF2EBA"/>
    <w:rsid w:val="7C2645C2"/>
    <w:rsid w:val="7C5F4108"/>
    <w:rsid w:val="7F79C282"/>
    <w:rsid w:val="7F7B6CAE"/>
    <w:rsid w:val="7FBF6DD0"/>
    <w:rsid w:val="7FCD17FE"/>
    <w:rsid w:val="7FD7E9A0"/>
    <w:rsid w:val="7FE9FBB2"/>
    <w:rsid w:val="8FFFA67E"/>
    <w:rsid w:val="A97F623E"/>
    <w:rsid w:val="AFBF8780"/>
    <w:rsid w:val="BEEFCB4B"/>
    <w:rsid w:val="BFE6F841"/>
    <w:rsid w:val="BFFBDBCA"/>
    <w:rsid w:val="D5DE8897"/>
    <w:rsid w:val="E7FE3684"/>
    <w:rsid w:val="E95E2A0D"/>
    <w:rsid w:val="EFFF70E4"/>
    <w:rsid w:val="F7EEC240"/>
    <w:rsid w:val="FBF75102"/>
    <w:rsid w:val="FDDC5620"/>
    <w:rsid w:val="FDEA700A"/>
    <w:rsid w:val="FFBFCE42"/>
    <w:rsid w:val="FFFF40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qFormat="1" w:unhideWhenUsed="0" w:uiPriority="99" w:semiHidden="0" w:name="toc 8"/>
    <w:lsdException w:unhideWhenUsed="0" w:uiPriority="99" w:semiHidden="0" w:name="toc 9"/>
    <w:lsdException w:unhideWhenUsed="0" w:uiPriority="0" w:semiHidden="0" w:name="Normal Indent"/>
    <w:lsdException w:uiPriority="99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60" w:after="60"/>
      <w:jc w:val="both"/>
    </w:pPr>
    <w:rPr>
      <w:rFonts w:ascii="Arial" w:hAnsi="Arial" w:eastAsia="微软雅黑" w:cs="Arial"/>
      <w:color w:val="333333"/>
      <w:kern w:val="2"/>
      <w:sz w:val="2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outlineLvl w:val="0"/>
    </w:pPr>
    <w:rPr>
      <w:rFonts w:ascii="Arial" w:hAnsi="Arial"/>
      <w:b/>
      <w:kern w:val="44"/>
      <w:sz w:val="30"/>
    </w:rPr>
  </w:style>
  <w:style w:type="paragraph" w:styleId="3">
    <w:name w:val="heading 2"/>
    <w:basedOn w:val="1"/>
    <w:next w:val="1"/>
    <w:qFormat/>
    <w:uiPriority w:val="0"/>
    <w:pPr>
      <w:keepNext/>
      <w:keepLines/>
      <w:outlineLvl w:val="1"/>
    </w:pPr>
    <w:rPr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outlineLvl w:val="2"/>
    </w:pPr>
    <w:rPr>
      <w:b/>
      <w:sz w:val="28"/>
    </w:rPr>
  </w:style>
  <w:style w:type="paragraph" w:styleId="5">
    <w:name w:val="heading 4"/>
    <w:basedOn w:val="1"/>
    <w:next w:val="1"/>
    <w:qFormat/>
    <w:uiPriority w:val="0"/>
    <w:pPr>
      <w:keepNext/>
      <w:keepLines/>
      <w:outlineLvl w:val="3"/>
    </w:pPr>
    <w:rPr>
      <w:b/>
      <w:sz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line="480" w:lineRule="auto"/>
      <w:outlineLvl w:val="4"/>
    </w:pPr>
    <w:rPr>
      <w:b/>
    </w:rPr>
  </w:style>
  <w:style w:type="paragraph" w:styleId="7">
    <w:name w:val="heading 6"/>
    <w:basedOn w:val="1"/>
    <w:next w:val="1"/>
    <w:qFormat/>
    <w:uiPriority w:val="0"/>
    <w:pPr>
      <w:keepNext/>
      <w:keepLines/>
      <w:spacing w:line="480" w:lineRule="auto"/>
      <w:outlineLvl w:val="5"/>
    </w:pPr>
    <w:rPr>
      <w:b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line="480" w:lineRule="auto"/>
      <w:outlineLvl w:val="6"/>
    </w:pPr>
    <w:rPr>
      <w:b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spacing w:line="480" w:lineRule="auto"/>
      <w:outlineLvl w:val="7"/>
    </w:pPr>
    <w:rPr>
      <w:b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spacing w:line="480" w:lineRule="auto"/>
      <w:outlineLvl w:val="8"/>
    </w:pPr>
    <w:rPr>
      <w:b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 Indent"/>
    <w:basedOn w:val="1"/>
    <w:next w:val="12"/>
    <w:qFormat/>
    <w:uiPriority w:val="0"/>
    <w:pPr>
      <w:adjustRightInd w:val="0"/>
      <w:spacing w:line="312" w:lineRule="atLeast"/>
      <w:ind w:left="525"/>
    </w:pPr>
    <w:rPr>
      <w:rFonts w:hint="eastAsia" w:ascii="宋体"/>
      <w:kern w:val="0"/>
      <w:sz w:val="28"/>
      <w:szCs w:val="20"/>
    </w:rPr>
  </w:style>
  <w:style w:type="paragraph" w:styleId="12">
    <w:name w:val="Body Text First Indent 2"/>
    <w:basedOn w:val="11"/>
    <w:next w:val="1"/>
    <w:unhideWhenUsed/>
    <w:qFormat/>
    <w:uiPriority w:val="99"/>
    <w:pPr>
      <w:spacing w:before="50" w:after="120" w:line="240" w:lineRule="auto"/>
      <w:ind w:left="420" w:leftChars="200" w:firstLineChars="200"/>
    </w:pPr>
    <w:rPr>
      <w:rFonts w:ascii="Times New Roman" w:eastAsia="宋体"/>
      <w:spacing w:val="0"/>
      <w:sz w:val="21"/>
      <w:szCs w:val="24"/>
    </w:rPr>
  </w:style>
  <w:style w:type="paragraph" w:styleId="13">
    <w:name w:val="List 2"/>
    <w:basedOn w:val="1"/>
    <w:qFormat/>
    <w:uiPriority w:val="0"/>
    <w:pPr>
      <w:ind w:left="100" w:leftChars="200" w:hanging="200" w:hangingChars="200"/>
    </w:pPr>
  </w:style>
  <w:style w:type="paragraph" w:styleId="14">
    <w:name w:val="toc 8"/>
    <w:basedOn w:val="1"/>
    <w:next w:val="1"/>
    <w:autoRedefine/>
    <w:qFormat/>
    <w:uiPriority w:val="99"/>
    <w:pPr>
      <w:ind w:left="2940" w:leftChars="1400"/>
    </w:pPr>
  </w:style>
  <w:style w:type="paragraph" w:styleId="1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Subtitle"/>
    <w:basedOn w:val="1"/>
    <w:next w:val="1"/>
    <w:link w:val="23"/>
    <w:qFormat/>
    <w:uiPriority w:val="0"/>
    <w:pPr>
      <w:jc w:val="center"/>
      <w:outlineLvl w:val="1"/>
    </w:pPr>
    <w:rPr>
      <w:rFonts w:cstheme="minorBidi"/>
      <w:b/>
      <w:bCs/>
      <w:kern w:val="28"/>
      <w:sz w:val="44"/>
      <w:szCs w:val="32"/>
    </w:rPr>
  </w:style>
  <w:style w:type="paragraph" w:styleId="18">
    <w:name w:val="Title"/>
    <w:basedOn w:val="1"/>
    <w:next w:val="1"/>
    <w:link w:val="25"/>
    <w:qFormat/>
    <w:uiPriority w:val="0"/>
    <w:pPr>
      <w:jc w:val="center"/>
      <w:outlineLvl w:val="0"/>
    </w:pPr>
    <w:rPr>
      <w:rFonts w:cstheme="majorBidi"/>
      <w:b/>
      <w:bCs/>
      <w:sz w:val="48"/>
      <w:szCs w:val="32"/>
    </w:rPr>
  </w:style>
  <w:style w:type="table" w:styleId="20">
    <w:name w:val="Table Grid"/>
    <w:basedOn w:val="19"/>
    <w:qFormat/>
    <w:uiPriority w:val="0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character" w:styleId="22">
    <w:name w:val="Hyperlink"/>
    <w:basedOn w:val="21"/>
    <w:qFormat/>
    <w:uiPriority w:val="0"/>
    <w:rPr>
      <w:color w:val="1E6FFF"/>
      <w:u w:val="single"/>
    </w:rPr>
  </w:style>
  <w:style w:type="character" w:customStyle="1" w:styleId="23">
    <w:name w:val="副标题 字符"/>
    <w:basedOn w:val="21"/>
    <w:link w:val="17"/>
    <w:qFormat/>
    <w:uiPriority w:val="0"/>
    <w:rPr>
      <w:rFonts w:ascii="Arial" w:hAnsi="Arial" w:eastAsia="微软雅黑" w:cstheme="minorBidi"/>
      <w:b/>
      <w:bCs/>
      <w:kern w:val="28"/>
      <w:sz w:val="44"/>
      <w:szCs w:val="32"/>
    </w:rPr>
  </w:style>
  <w:style w:type="table" w:customStyle="1" w:styleId="24">
    <w:name w:val="Doc Table Column 1st"/>
    <w:basedOn w:val="20"/>
    <w:qFormat/>
    <w:uiPriority w:val="50"/>
    <w:tblStylePr w:type="firstRow">
      <w:tcPr>
        <w:shd w:val="clear" w:color="auto" w:fill="F3F5F7"/>
      </w:tcPr>
    </w:tblStylePr>
    <w:tblStylePr w:type="firstCol">
      <w:tcPr>
        <w:shd w:val="clear" w:color="auto" w:fill="F3F5F7"/>
      </w:tcPr>
    </w:tblStylePr>
  </w:style>
  <w:style w:type="character" w:customStyle="1" w:styleId="25">
    <w:name w:val="标题 字符"/>
    <w:basedOn w:val="21"/>
    <w:link w:val="18"/>
    <w:qFormat/>
    <w:uiPriority w:val="0"/>
    <w:rPr>
      <w:rFonts w:ascii="Arial" w:hAnsi="Arial" w:eastAsia="微软雅黑" w:cstheme="majorBidi"/>
      <w:b/>
      <w:bCs/>
      <w:kern w:val="2"/>
      <w:sz w:val="48"/>
      <w:szCs w:val="32"/>
    </w:rPr>
  </w:style>
  <w:style w:type="character" w:customStyle="1" w:styleId="26">
    <w:name w:val="melo-codeblock-Base-theme-char"/>
    <w:qFormat/>
    <w:uiPriority w:val="99"/>
    <w:rPr>
      <w:rFonts w:ascii="Monaco" w:hAnsi="Monaco" w:eastAsia="Monaco" w:cs="Monaco"/>
      <w:color w:val="000000"/>
      <w:sz w:val="21"/>
    </w:rPr>
  </w:style>
  <w:style w:type="paragraph" w:customStyle="1" w:styleId="27">
    <w:name w:val="melo-codeblock-Base-theme-para"/>
    <w:qFormat/>
    <w:uiPriority w:val="99"/>
    <w:pPr>
      <w:snapToGrid w:val="0"/>
      <w:spacing w:line="360" w:lineRule="auto"/>
    </w:pPr>
    <w:rPr>
      <w:rFonts w:ascii="Monaco" w:hAnsi="Monaco" w:eastAsia="Monaco" w:cs="Monaco"/>
      <w:color w:val="000000"/>
      <w:sz w:val="21"/>
      <w:lang w:val="en-US" w:eastAsia="zh-CN" w:bidi="ar-SA"/>
    </w:rPr>
  </w:style>
  <w:style w:type="character" w:customStyle="1" w:styleId="28">
    <w:name w:val="font61"/>
    <w:basedOn w:val="21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1E6FFF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微软雅黑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微软雅黑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890</Words>
  <Characters>969</Characters>
  <TotalTime>0</TotalTime>
  <ScaleCrop>false</ScaleCrop>
  <LinksUpToDate>false</LinksUpToDate>
  <CharactersWithSpaces>1105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2025-07-02T18:34:00Z</dcterms:created>
  <dc:creator>92085</dc:creator>
  <cp:lastModifiedBy>康</cp:lastModifiedBy>
  <dcterms:modified xsi:type="dcterms:W3CDTF">2025-08-12T09:43:36Z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eyJoZGlkIjoiMzg3MWQ0YTAzNTY1YjU5NTQ0NTdkY2M1ZGU0ZGI5YjMiLCJ1c2VySWQiOiIzMjg3MTYxMzgifQ==</vt:lpwstr>
  </property>
  <property fmtid="{D5CDD505-2E9C-101B-9397-08002B2CF9AE}" pid="3" name="KSOProductBuildVer">
    <vt:lpwstr>2052-12.1.0.21915</vt:lpwstr>
  </property>
  <property fmtid="{D5CDD505-2E9C-101B-9397-08002B2CF9AE}" pid="4" name="ICV">
    <vt:lpwstr>AC597294BC514877AFAABE3A507FFCB3_12</vt:lpwstr>
  </property>
</Properties>
</file>